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AE" w:rsidRPr="00894CAE" w:rsidRDefault="00894CAE" w:rsidP="00894CAE">
      <w:pPr>
        <w:pStyle w:val="ConsPlusNormal"/>
        <w:spacing w:line="20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4CAE">
        <w:rPr>
          <w:rFonts w:ascii="Times New Roman" w:hAnsi="Times New Roman" w:cs="Times New Roman"/>
          <w:b/>
          <w:sz w:val="28"/>
          <w:szCs w:val="28"/>
        </w:rPr>
        <w:t xml:space="preserve">ТЕХНИЧЕСКОЕ РЕГУЛИРОВАНИЕ </w:t>
      </w:r>
    </w:p>
    <w:p w:rsidR="00894CAE" w:rsidRPr="00894CAE" w:rsidRDefault="00894CAE" w:rsidP="00894CAE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4CAE" w:rsidRPr="00894CAE" w:rsidRDefault="00894CAE" w:rsidP="00894CAE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CAE">
        <w:rPr>
          <w:rFonts w:ascii="Times New Roman" w:hAnsi="Times New Roman" w:cs="Times New Roman"/>
          <w:sz w:val="28"/>
          <w:szCs w:val="28"/>
        </w:rPr>
        <w:t xml:space="preserve">Обновлены перечни стандартов, необходимых для реализации требований технического регламента Таможенного союза "Технический регламент на масложировую продукцию" </w:t>
      </w:r>
      <w:hyperlink r:id="rId4">
        <w:r w:rsidRPr="00894CAE">
          <w:rPr>
            <w:rFonts w:ascii="Times New Roman" w:hAnsi="Times New Roman" w:cs="Times New Roman"/>
            <w:color w:val="0000FF"/>
            <w:sz w:val="28"/>
            <w:szCs w:val="28"/>
          </w:rPr>
          <w:t>(ТР ТС 024/2011)</w:t>
        </w:r>
      </w:hyperlink>
    </w:p>
    <w:p w:rsidR="00894CAE" w:rsidRDefault="00894CAE" w:rsidP="00894CA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CAE">
        <w:rPr>
          <w:rFonts w:ascii="Times New Roman" w:hAnsi="Times New Roman" w:cs="Times New Roman"/>
          <w:color w:val="0000FF"/>
          <w:sz w:val="28"/>
          <w:szCs w:val="28"/>
        </w:rPr>
        <w:t>Пункт 2</w:t>
      </w:r>
      <w:r w:rsidRPr="00894CAE">
        <w:rPr>
          <w:rFonts w:ascii="Times New Roman" w:hAnsi="Times New Roman" w:cs="Times New Roman"/>
          <w:sz w:val="28"/>
          <w:szCs w:val="28"/>
        </w:rPr>
        <w:t xml:space="preserve"> Решения Комиссии Таможенного союза от 09.12.2011 N 883 "О принятии технического регламента Таможенного союза "Технический регламент на масложировую продукцию" признан утратившим силу.</w:t>
      </w:r>
    </w:p>
    <w:p w:rsidR="00894CAE" w:rsidRDefault="00894CAE" w:rsidP="00894CA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4CAE" w:rsidRPr="00894CAE" w:rsidRDefault="00894CAE" w:rsidP="00894CA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4CAE" w:rsidRPr="00894CAE" w:rsidRDefault="00894CAE" w:rsidP="00894CAE">
      <w:pPr>
        <w:pStyle w:val="ConsPlusNormal"/>
        <w:spacing w:line="20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4CAE">
        <w:rPr>
          <w:rFonts w:ascii="Times New Roman" w:hAnsi="Times New Roman" w:cs="Times New Roman"/>
          <w:sz w:val="28"/>
          <w:szCs w:val="28"/>
        </w:rPr>
        <w:t>(</w:t>
      </w:r>
      <w:r w:rsidRPr="00894CAE">
        <w:rPr>
          <w:rFonts w:ascii="Times New Roman" w:hAnsi="Times New Roman" w:cs="Times New Roman"/>
          <w:color w:val="0000FF"/>
          <w:sz w:val="28"/>
          <w:szCs w:val="28"/>
        </w:rPr>
        <w:t>Решение</w:t>
      </w:r>
      <w:r w:rsidRPr="00894CAE">
        <w:rPr>
          <w:rFonts w:ascii="Times New Roman" w:hAnsi="Times New Roman" w:cs="Times New Roman"/>
          <w:sz w:val="28"/>
          <w:szCs w:val="28"/>
        </w:rPr>
        <w:t xml:space="preserve"> Коллегии Евразийской экономической комиссии от 29.03.2022 N 53</w:t>
      </w:r>
      <w:r>
        <w:rPr>
          <w:rFonts w:ascii="Times New Roman" w:hAnsi="Times New Roman" w:cs="Times New Roman"/>
          <w:sz w:val="28"/>
          <w:szCs w:val="28"/>
        </w:rPr>
        <w:t xml:space="preserve"> вступило в силу </w:t>
      </w:r>
      <w:r w:rsidRPr="00894CAE">
        <w:rPr>
          <w:rFonts w:ascii="Times New Roman" w:hAnsi="Times New Roman" w:cs="Times New Roman"/>
          <w:b/>
          <w:sz w:val="28"/>
          <w:szCs w:val="28"/>
        </w:rPr>
        <w:t>с 01.07.2022</w:t>
      </w:r>
      <w:bookmarkStart w:id="0" w:name="_GoBack"/>
      <w:bookmarkEnd w:id="0"/>
      <w:r w:rsidRPr="00894CAE">
        <w:rPr>
          <w:rFonts w:ascii="Times New Roman" w:hAnsi="Times New Roman" w:cs="Times New Roman"/>
          <w:sz w:val="28"/>
          <w:szCs w:val="28"/>
        </w:rPr>
        <w:t>)</w:t>
      </w:r>
    </w:p>
    <w:p w:rsidR="00A06C74" w:rsidRPr="00894CAE" w:rsidRDefault="00A06C74">
      <w:pPr>
        <w:rPr>
          <w:rFonts w:ascii="Times New Roman" w:hAnsi="Times New Roman" w:cs="Times New Roman"/>
          <w:sz w:val="28"/>
          <w:szCs w:val="28"/>
        </w:rPr>
      </w:pPr>
    </w:p>
    <w:sectPr w:rsidR="00A06C74" w:rsidRPr="0089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A9"/>
    <w:rsid w:val="00894CAE"/>
    <w:rsid w:val="00A06C74"/>
    <w:rsid w:val="00AB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337FB-70C6-4080-B113-70AF9720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C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149E8FC517A8B5E4F0ECAA246D58D51D60055E60D9CD4523BD8D79F42262048BA64CA8DFEA237E65252647FD7165F6F985595747BDD0933i3Q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2022-07-06T10:38:00Z</dcterms:created>
  <dcterms:modified xsi:type="dcterms:W3CDTF">2022-07-06T10:39:00Z</dcterms:modified>
</cp:coreProperties>
</file>